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170</w:t>
      </w:r>
    </w:p>
    <w:p>
      <w:r>
        <w:t>Bundesgericht (BGE), 1981-06-04, DE</w:t>
      </w:r>
    </w:p>
    <w:p>
      <w:r>
        <w:rPr>
          <w:b/>
        </w:rPr>
        <w:t xml:space="preserve">Quelle: </w:t>
      </w:r>
      <w:r>
        <w:t>https://mcp.opencaselaw.ch/entscheid/bge_107 V 170</w:t>
      </w:r>
    </w:p>
    <w:p>
      <w:r>
        <w:t>FR: ATF 107 V 170</w:t>
      </w:r>
    </w:p>
    <w:p>
      <w:r>
        <w:t>IT: DTF 107 V 170</w:t>
      </w:r>
    </w:p>
    <w:p>
      <w:pPr>
        <w:pStyle w:val="Heading2"/>
      </w:pPr>
      <w:r>
        <w:t>Regeste</w:t>
      </w:r>
    </w:p>
    <w:p>
      <w:r>
        <w:t>Regeste Art. 12 Abs. 2 Ziff. 3 KUVG. Eine Badekur liegt dann vor, wenn der Versicherte die verordneten Therapien in einer ärztlich geleiteten Badekuranstalt zu absolvieren hat und hierfür ausserhalb seiner Wohnung Unterkunft nehmen muss. Nicht ausserhalb seiner Wohnung bezieht Unterkunft, wer die Bäderbehandlungen und anderweitigen Heilanwendungen vom eigenen oder ganzjährig (allenfalls saisonweise) gemieteten Ferienhaus (bzw. Ferienwohnung) am Badekurort aus absolviert.</w:t>
      </w:r>
    </w:p>
    <w:p>
      <w:pPr>
        <w:pStyle w:val="Heading2"/>
      </w:pPr>
      <w:r>
        <w:t>Erwägungen</w:t>
      </w:r>
    </w:p>
    <w:p>
      <w:r>
        <w:rPr>
          <w:b/>
        </w:rPr>
        <w:t>E. 1</w:t>
      </w:r>
    </w:p>
    <w:p>
      <w:r>
        <w:t>Nach Art. 12 Abs. 2 Ziff. 3 KUVG haben die Krankenkassen bei ärztlich verordneten Badekuren einen täglichen Kurbeitrag zu leisten. Dieser muss gemäss Art. 25 Vo III KUVG mindestens Fr. 10.-- betragen. Der Badekurbeitrag dient zur Deckung der mit einer Badekur verbundenen Kosten für ärztliche Behandlung, Arzneimittel und andere Heilanwendungen. Darin enthalten ist auch eine Entschädigung für speziell kurbedingte Auslagen wie Fahrt- und Aufenthaltskosten. Fallen besondere Kurkosten dieser Art nicht an, weil etwa der Versicherte am Badekurort wohnt oder dort ganzjährig oder saisonweise eine Ferienunterkunft hat, so kann nicht von einer Badekur gemäss Art. 12 Abs. 2 Ziff. 3 KUVG gesprochen werden. Diesfalls handelt es sich bei der Durchführung balneologischer oder physiotherapeutischer Therapien in der Badekuranstalt um ambulante Behandlung im Sinne von Art. 12 Abs. 2 Ziff. 1 KUVG , so dass kein Anspruch auf einen Badekurbeitrag besteht. Demnach liegt - wie das Gesamtgericht entschieden hat - eine Badekur nach Art. 12 Abs. 2 Ziff. 3 KUVG vor, wenn der Versicherte die ärztlich verordneten Therapien in einer ärztlich geleiteten Badekuranstalt zu absolvieren hat und hiefür ausserhalb seiner Wohnung Unterkunft nehmen muss. Nicht ausserhalb seiner Wohnung bezieht Unterkunft, wer die Heilanwendungen in der Badekuranstalt vom eigenen bzw. (ganzjährig oder saisonweise) gemieteten Ferienhaus (bzw. Ferienwohnung) am Badekurort aus absolviert. Nach Art. 30 Abs. 1 des Kassenreglements über die Versicherungsleistungen wird der reglementarische oder gesetzliche Kurbeitrag ausgerichtet, wenn sich der Versicherte für die Kurbehandlung ausserhalb seines Wohnsitzes aufhalten muss. Trotz des Wortlautes ist indes anzunehmen, dass damit der Unterkunftsbezug ausserhalb der Wohnung und nicht ausserhalb des Wohnsitzes im Sinne von Art. 23 ff. OR gemeint ist. Das Abstellen auf den Rechtsbegriff des Wohnsitzes müsste in gewissen Fällen zu unhaltbaren Ergebnissen führen. Wohnt beispielsweise eine von ihrem Mann faktisch getrennt lebende Ehefrau oder ein Bevormundeter am Badekurort und fällt der Wohnsitz des Ehemannes oder der Vormundschaftsbehörde nicht mit diesem Ort zusammen, so hätten sie im Falle einer Bäderbehandlung in der dortigen Badekuranstalt Anspruch auf Kurbeiträge, obwohl es sich offensichtlich um eine ambulante Behandlung im Sinne von Art. 12 Abs. 2 Ziff. 1 KUVG BGE 107 V 170 S. 173 handeln würde. Anderseits hätte ein Versicherter mit Wohnsitz am Badekurort oder dessen näherer Umgebung keinen Anspruch auf Badekurbeiträge, auch wenn er effektiv ausserhalb dieser Region wohnt. Es ist daher davon auszugehen, dass die Kasse in Art. 30 Abs. 1 des Reglements über Versicherungsleistungen nicht den rechtstechnischen Begriff des Wohnsitzes gewählt hat und die fragliche Wendung vom Versicherten nach Treu und Glauben auch nicht so verstanden werden konnte.</w:t>
      </w:r>
    </w:p>
    <w:p>
      <w:r>
        <w:rPr>
          <w:b/>
        </w:rPr>
        <w:t>E. 2</w:t>
      </w:r>
    </w:p>
    <w:p>
      <w:r>
        <w:t>Die Beschwerdegegner haben die fraglichen Behandlungen von ihrem Ferienhaus in Sils aus absolviert. Demzufolge kann nicht von einer Badekur im Sinne des KUVG gesprochen werden. Sie haben daher weder Anspruch auf den gesetzlichen noch den reglementarischen Badekurbeitrag, sondern lediglich auf die bei ambulanter Behandlung gemäss Art. 12 Abs. 2 Ziff. 1 KUVG vorgesehenen Leistungen. Offenbleiben kann damit die Frage, ob ärztlicherseits tatsächlich nur ambulante Behandlung im Sinne des KUVG verordnet worden ist. Haben die Beschwerdegegner keine Badekur absolviert, so stehen ihnen auch keine Ansprüche auf die hiefür vorgesehenen Leistungen aus der Spitalzusatzversicherung der Kasse zu (Art. 52 Abs. 1 lit. c des Reglements über die Versicherungsleistungen). Dispositiv Demnach erkennt das Eidg. Versicherungsgericht: In Gutheissung der Verwaltungsgerichtsbeschwerde wird der Entscheid des Versicherungsgerichts des Kantons St. Gallen vom 8. Februar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